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1A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</w:pP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 xml:space="preserve">     </w:t>
      </w:r>
    </w:p>
    <w:p w14:paraId="3FDC0BC5">
      <w:pPr>
        <w:spacing w:line="360" w:lineRule="auto"/>
        <w:jc w:val="center"/>
        <w:rPr>
          <w:rFonts w:hint="eastAsia" w:ascii="宋体" w:hAnsi="宋体" w:eastAsia="宋体" w:cs="宋体"/>
          <w:b/>
          <w:sz w:val="48"/>
          <w:szCs w:val="48"/>
          <w:highlight w:val="none"/>
        </w:rPr>
      </w:pPr>
      <w:r>
        <w:rPr>
          <w:rFonts w:hint="eastAsia" w:hAnsi="宋体" w:eastAsia="宋体" w:cs="宋体"/>
          <w:b/>
          <w:bCs/>
          <w:sz w:val="48"/>
          <w:szCs w:val="44"/>
          <w:highlight w:val="none"/>
          <w:lang w:eastAsia="zh-CN"/>
        </w:rPr>
        <w:t>材料库房租赁</w:t>
      </w:r>
      <w:bookmarkStart w:id="0" w:name="_GoBack"/>
      <w:bookmarkEnd w:id="0"/>
    </w:p>
    <w:p w14:paraId="6668704E">
      <w:pPr>
        <w:spacing w:line="360" w:lineRule="auto"/>
        <w:jc w:val="center"/>
        <w:rPr>
          <w:rFonts w:hint="eastAsia" w:ascii="宋体" w:hAnsi="宋体" w:eastAsia="宋体" w:cs="宋体"/>
          <w:b/>
          <w:sz w:val="48"/>
          <w:szCs w:val="48"/>
          <w:highlight w:val="none"/>
        </w:rPr>
      </w:pPr>
      <w:r>
        <w:rPr>
          <w:rFonts w:hint="eastAsia" w:ascii="宋体" w:hAnsi="宋体" w:eastAsia="宋体" w:cs="宋体"/>
          <w:b/>
          <w:sz w:val="48"/>
          <w:szCs w:val="48"/>
          <w:highlight w:val="none"/>
        </w:rPr>
        <w:t>采购合同</w:t>
      </w:r>
    </w:p>
    <w:p w14:paraId="305A54E4">
      <w:pPr>
        <w:spacing w:line="360" w:lineRule="auto"/>
        <w:jc w:val="center"/>
        <w:rPr>
          <w:rFonts w:hint="eastAsia" w:ascii="宋体" w:hAnsi="宋体" w:eastAsia="宋体" w:cs="宋体"/>
          <w:b/>
          <w:sz w:val="48"/>
          <w:szCs w:val="48"/>
          <w:highlight w:val="none"/>
        </w:rPr>
      </w:pPr>
    </w:p>
    <w:p w14:paraId="320877DD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sz w:val="48"/>
          <w:szCs w:val="48"/>
          <w:highlight w:val="none"/>
        </w:rPr>
        <w:t>（示范文本）</w:t>
      </w:r>
    </w:p>
    <w:p w14:paraId="6E4BA0A3">
      <w:pPr>
        <w:spacing w:line="360" w:lineRule="auto"/>
        <w:jc w:val="left"/>
        <w:rPr>
          <w:rFonts w:hint="eastAsia" w:ascii="宋体" w:hAnsi="宋体" w:eastAsia="宋体" w:cs="宋体"/>
          <w:sz w:val="32"/>
          <w:szCs w:val="32"/>
          <w:highlight w:val="none"/>
        </w:rPr>
      </w:pPr>
    </w:p>
    <w:p w14:paraId="668ED479">
      <w:pPr>
        <w:spacing w:line="360" w:lineRule="auto"/>
        <w:jc w:val="center"/>
        <w:rPr>
          <w:rFonts w:hint="eastAsia" w:ascii="宋体" w:hAnsi="宋体" w:eastAsia="宋体" w:cs="宋体"/>
          <w:sz w:val="44"/>
          <w:szCs w:val="44"/>
          <w:highlight w:val="none"/>
        </w:rPr>
      </w:pPr>
    </w:p>
    <w:p w14:paraId="061AFA64">
      <w:pPr>
        <w:spacing w:line="360" w:lineRule="auto"/>
        <w:rPr>
          <w:rFonts w:hint="eastAsia" w:ascii="宋体" w:hAnsi="宋体" w:eastAsia="宋体" w:cs="宋体"/>
          <w:b/>
          <w:sz w:val="48"/>
          <w:szCs w:val="48"/>
          <w:highlight w:val="none"/>
        </w:rPr>
      </w:pPr>
    </w:p>
    <w:p w14:paraId="033A4D17">
      <w:pPr>
        <w:pStyle w:val="2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7124A0B5">
      <w:pPr>
        <w:spacing w:before="166" w:beforeLines="50" w:line="360" w:lineRule="auto"/>
        <w:jc w:val="center"/>
        <w:rPr>
          <w:rFonts w:hint="eastAsia" w:ascii="宋体" w:hAnsi="宋体" w:eastAsia="宋体" w:cs="宋体"/>
          <w:sz w:val="28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32"/>
          <w:highlight w:val="none"/>
        </w:rPr>
        <w:t>房屋租赁合同</w:t>
      </w:r>
    </w:p>
    <w:p w14:paraId="562D0F69">
      <w:pPr>
        <w:pStyle w:val="4"/>
        <w:rPr>
          <w:rFonts w:hint="eastAsia" w:ascii="宋体" w:hAnsi="宋体" w:eastAsia="宋体" w:cs="宋体"/>
          <w:highlight w:val="none"/>
        </w:rPr>
      </w:pPr>
    </w:p>
    <w:p w14:paraId="69B7C173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964" w:firstLineChars="400"/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甲  方：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                          </w:t>
      </w:r>
    </w:p>
    <w:p w14:paraId="1B7E3BBC">
      <w:pPr>
        <w:pStyle w:val="8"/>
        <w:keepNext w:val="0"/>
        <w:keepLines w:val="0"/>
        <w:pageBreakBefore w:val="0"/>
        <w:wordWrap/>
        <w:overflowPunct/>
        <w:topLinePunct w:val="0"/>
        <w:bidi w:val="0"/>
        <w:spacing w:before="0" w:beforeLines="0" w:after="0" w:afterLines="0"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乙  方：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                               </w:t>
      </w:r>
    </w:p>
    <w:p w14:paraId="0D9715C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根据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《中华人民共和国民法典》和《中华人民共和国政府采购法》之定，经双方在平等、自愿、互利的基础上，签订本合同，共同信守。</w:t>
      </w:r>
    </w:p>
    <w:p w14:paraId="74C55C8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一、房屋的面积</w:t>
      </w:r>
    </w:p>
    <w:p w14:paraId="54EA4498"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房屋位置：</w:t>
      </w:r>
    </w:p>
    <w:p w14:paraId="399D31B3"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房屋状况：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房屋面积：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㎡。</w:t>
      </w:r>
    </w:p>
    <w:p w14:paraId="3CAF64CB"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月度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租金：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元/㎡·月（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其中不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含税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金额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，税额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元，税率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%）。</w:t>
      </w:r>
    </w:p>
    <w:p w14:paraId="68BA922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（四）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房屋用途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27A66CD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二、租赁期限</w:t>
      </w:r>
    </w:p>
    <w:p w14:paraId="1AD86AA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</w:rPr>
        <w:t>本期合同期限自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</w:rPr>
        <w:t>日起至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</w:rPr>
        <w:t>日止。</w:t>
      </w:r>
    </w:p>
    <w:p w14:paraId="719068C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（二）租赁期满，乙方有权收回全部出租房屋，甲方应如期交还。</w:t>
      </w:r>
    </w:p>
    <w:p w14:paraId="3096615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三、租金及支付方式</w:t>
      </w:r>
    </w:p>
    <w:p w14:paraId="0AC09B4F">
      <w:pPr>
        <w:pStyle w:val="8"/>
        <w:keepNext w:val="0"/>
        <w:keepLines w:val="0"/>
        <w:pageBreakBefore w:val="0"/>
        <w:wordWrap/>
        <w:overflowPunct/>
        <w:topLinePunct w:val="0"/>
        <w:bidi w:val="0"/>
        <w:spacing w:before="0" w:beforeLines="0" w:after="0" w:afterLines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1.租金：合同总价款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 xml:space="preserve"> 元。（注：租金单价在项目执行过程中不受市场价格变化因素的影响。）</w:t>
      </w:r>
    </w:p>
    <w:p w14:paraId="248392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0"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2.支付方式：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6BC93AF9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0"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单位名称：</w:t>
      </w:r>
    </w:p>
    <w:p w14:paraId="44C05406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0"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    号：</w:t>
      </w:r>
    </w:p>
    <w:p w14:paraId="3D2CF1F2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0"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</w:p>
    <w:p w14:paraId="7BB763A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四、甲乙双方的权利及义务</w:t>
      </w:r>
    </w:p>
    <w:p w14:paraId="5248E11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（一）甲方的权利与义务</w:t>
      </w:r>
    </w:p>
    <w:p w14:paraId="511B41AD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甲方应在本合同执行过程中指派一名代表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（即第一联系人）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联系电话: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代表甲方处理日常事务，包括与乙方的沟通和联系，批准乙方的报告并协助乙方处理日常运营中出现的问题。</w:t>
      </w:r>
    </w:p>
    <w:p w14:paraId="24B8003D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2、所有房屋的设施及水电、气、暖、通讯费等交付情况由甲方在交付房屋时验明，交付之前发生的费用由乙方结清。地震、战争、恐怖袭击等不可抗力因素造成的后果双方均不承担责任。</w:t>
      </w:r>
    </w:p>
    <w:p w14:paraId="0D381AD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3、按规定时间及时、足额缴纳房屋租金、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  <w:t>水电费等合同约定由甲方承担的费用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122A9CBC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、租赁期满不可因拆除装修造成承租房屋及配套设施的损坏，否则应承担赔偿责任。</w:t>
      </w:r>
    </w:p>
    <w:p w14:paraId="3E8F236C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trike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、房屋使用期间发生主体结构等损坏，由乙方负责维修。</w:t>
      </w:r>
    </w:p>
    <w:p w14:paraId="24295482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、甲方在房屋使用中，严格遵守国家、省、市安全生产的各项法律法规及规章制度，严格落实消防安全责任，服从消防安全管理，落实安全生产目标责任书。</w:t>
      </w:r>
    </w:p>
    <w:p w14:paraId="4A02C3ED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  <w:t>未经乙方书面同意，甲方不得将房屋进行转租、分租。</w:t>
      </w:r>
    </w:p>
    <w:p w14:paraId="5FCB5D95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9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  <w:t>、未经乙方书面同意，甲方不得擅自改变房屋用途。</w:t>
      </w:r>
    </w:p>
    <w:p w14:paraId="07E1FD30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10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  <w:t>、房屋租赁期届满后5日内，甲方应当将房屋交还给乙方，并确保交还时房屋及设施处于良好、清洁、适租及经妥善维修的状况。</w:t>
      </w:r>
    </w:p>
    <w:p w14:paraId="254F428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（二）乙方的权利与义务</w:t>
      </w:r>
    </w:p>
    <w:p w14:paraId="3AC10CE9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乙方应在本合同执行过程中指派一名代表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（即第一联系人）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联系电话: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,代表乙方处理日常事务，包括与甲方的沟通和联系。</w:t>
      </w:r>
    </w:p>
    <w:p w14:paraId="2CC76C6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2、乙方须保证该房屋权属真实无争议，且房屋财产的共有人对出租此房屋无异议。若发生与乙方有关的权属纠纷或债务纠纷，由乙方负责解决并承担一切后果及违约责任。 </w:t>
      </w:r>
    </w:p>
    <w:p w14:paraId="790CF79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3、交房时乙方应保证配套设施的正常使用，并完整地交付给甲方。</w:t>
      </w:r>
    </w:p>
    <w:p w14:paraId="791C017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4、在本协议有效期内，如出现房屋质量问题，甲方应及时告知乙方，双方进行问题责任判定后，如为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  <w:t>原因导致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，应由甲方负责安排维修，并承担相应维修费用。</w:t>
      </w:r>
    </w:p>
    <w:p w14:paraId="52ABC4B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5、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租赁期，房屋产权人发生变更，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  <w:t>乙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方应在变更后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30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日内向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  <w:t>甲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方函件告知，但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不影响本协议效力。</w:t>
      </w:r>
    </w:p>
    <w:p w14:paraId="3F697C09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五、其它事项</w:t>
      </w:r>
    </w:p>
    <w:p w14:paraId="5F2DA43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（一）乙方的响应文件和承诺等内容将列入合同。</w:t>
      </w:r>
    </w:p>
    <w:p w14:paraId="5A3D08A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（二）房屋交付使用时应确保房屋建筑结构安全可靠，门、窗完好，上、下水通畅，供电正常，家具、设备能正常使用。</w:t>
      </w:r>
    </w:p>
    <w:p w14:paraId="26434FE0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六、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违约责任</w:t>
      </w:r>
    </w:p>
    <w:p w14:paraId="19F6025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  <w:t>除本合同另有约定外，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双方应严格遵守本协议的各项规定，任何一方违反本协议的规定，违约方应向对方支付当年租金总额的【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5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】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%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作为违约金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  <w:t>并赔偿由此给守约方造成的损失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违约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方应在7日内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  <w:t>支付、赔偿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，未按时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  <w:t>支付、赔偿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的，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守约方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有权于期满后次日（即第8日）起解除合同。</w:t>
      </w:r>
    </w:p>
    <w:p w14:paraId="0822F69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（二）因违约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方违约给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守约方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造成损失的，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违约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方应承担违约责任，并向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守约方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赔偿各种损失，包括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但不限于守约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方为追索该损失而发生的律师代理费、诉讼费、仲裁费、证据调查费、保全费、保全担保费等费用。</w:t>
      </w:r>
    </w:p>
    <w:p w14:paraId="7D44682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（三）甲乙双方在合同存续期内提前收回或取消租赁房屋，双方本着协商解决的原则，视具体情况进行适当补偿。</w:t>
      </w:r>
    </w:p>
    <w:p w14:paraId="16827A61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七、不可抗力</w:t>
      </w:r>
    </w:p>
    <w:p w14:paraId="636C0F1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（一）双方一致同意，因自然灾害、政府行为等不可抗力事件，导致本合同部分或全部无法履行、迟延履行的，经双方协商一致，互不承担违约责任；导致本合同终止的，双方据实结算。</w:t>
      </w:r>
    </w:p>
    <w:p w14:paraId="7600F4A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（二）宣称发生不可抗力的一方应在具备通知条件后24小时内书面通知其他方，并提供该不可抗力发生和持续时间的有效官方证明，未履行通知义务的，不免除违约责任。</w:t>
      </w:r>
    </w:p>
    <w:p w14:paraId="4C62A25F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八、合同争议解决的方式</w:t>
      </w:r>
    </w:p>
    <w:p w14:paraId="7C7C71E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本合同在履行过程中发生的争议，由甲、乙双方当事人协商解决，协商不成的按下列第（二）种方式解决：</w:t>
      </w:r>
    </w:p>
    <w:p w14:paraId="6F83432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（一）提交西安仲裁委员会仲裁；</w:t>
      </w:r>
    </w:p>
    <w:p w14:paraId="6F28ED7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（二）依法向房屋所在地人民法院起诉。</w:t>
      </w:r>
    </w:p>
    <w:p w14:paraId="5CD053C2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九、合同生效</w:t>
      </w:r>
    </w:p>
    <w:p w14:paraId="73CAC5E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（一）本合同须经甲、乙双方的法定代表人（负责人）或授权代表在合同书上签字并加盖本单位公章后正式生效。</w:t>
      </w:r>
    </w:p>
    <w:p w14:paraId="1AD5296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（二）合同生效后，甲、乙双方须严格执行本合同条款的规定，全面履行合同，违者按《中华人民共和国民法典》的有关规定承担相应责任。</w:t>
      </w:r>
    </w:p>
    <w:p w14:paraId="55CDA9C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（三）本合同一式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份，甲乙双方各执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份。</w:t>
      </w:r>
    </w:p>
    <w:p w14:paraId="3AAE7BAC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（四）本合同如有未尽事宜，甲、乙双方协商解决。</w:t>
      </w:r>
    </w:p>
    <w:p w14:paraId="3C0EA45F">
      <w:pPr>
        <w:pStyle w:val="8"/>
        <w:spacing w:before="0" w:after="0" w:line="360" w:lineRule="auto"/>
        <w:ind w:firstLine="482" w:firstLineChars="200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十、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Hans"/>
        </w:rPr>
        <w:t>通知与送达</w:t>
      </w:r>
    </w:p>
    <w:p w14:paraId="7161C06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（一）本合同列明的双方地址为双方确定的送达地址。如任何一方的地址有变更时，需在变更前十日之前以书面形式通知对方。</w:t>
      </w:r>
    </w:p>
    <w:p w14:paraId="4DE6502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Cs w:val="0"/>
          <w:color w:val="auto"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（二）本合同项下的通知自送达之日发生效力。</w:t>
      </w:r>
    </w:p>
    <w:p w14:paraId="46A61739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（以下无正文）</w:t>
      </w:r>
    </w:p>
    <w:tbl>
      <w:tblPr>
        <w:tblStyle w:val="6"/>
        <w:tblW w:w="68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7"/>
        <w:gridCol w:w="3472"/>
      </w:tblGrid>
      <w:tr w14:paraId="093C5C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67" w:type="dxa"/>
            <w:noWrap/>
            <w:vAlign w:val="center"/>
          </w:tcPr>
          <w:p w14:paraId="06D1F517">
            <w:pPr>
              <w:autoSpaceDE w:val="0"/>
              <w:autoSpaceDN w:val="0"/>
              <w:adjustRightInd w:val="0"/>
              <w:spacing w:line="360" w:lineRule="auto"/>
              <w:ind w:left="1200" w:hanging="1200" w:hangingChars="600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甲  方：</w:t>
            </w:r>
          </w:p>
        </w:tc>
        <w:tc>
          <w:tcPr>
            <w:tcW w:w="3472" w:type="dxa"/>
            <w:noWrap/>
            <w:vAlign w:val="center"/>
          </w:tcPr>
          <w:p w14:paraId="62430510">
            <w:pPr>
              <w:autoSpaceDE w:val="0"/>
              <w:autoSpaceDN w:val="0"/>
              <w:adjustRightInd w:val="0"/>
              <w:spacing w:line="360" w:lineRule="auto"/>
              <w:ind w:left="600" w:hanging="600" w:hangingChars="300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乙  方：</w:t>
            </w:r>
          </w:p>
        </w:tc>
      </w:tr>
      <w:tr w14:paraId="5F2D19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67" w:type="dxa"/>
            <w:noWrap/>
            <w:vAlign w:val="center"/>
          </w:tcPr>
          <w:p w14:paraId="382A0073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地址：</w:t>
            </w:r>
          </w:p>
        </w:tc>
        <w:tc>
          <w:tcPr>
            <w:tcW w:w="3472" w:type="dxa"/>
            <w:noWrap/>
            <w:vAlign w:val="center"/>
          </w:tcPr>
          <w:p w14:paraId="02A8052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地址：</w:t>
            </w:r>
          </w:p>
        </w:tc>
      </w:tr>
      <w:tr w14:paraId="06FF3D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67" w:type="dxa"/>
            <w:noWrap/>
            <w:vAlign w:val="center"/>
          </w:tcPr>
          <w:p w14:paraId="2316FA32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邮编：</w:t>
            </w:r>
          </w:p>
        </w:tc>
        <w:tc>
          <w:tcPr>
            <w:tcW w:w="3472" w:type="dxa"/>
            <w:noWrap/>
            <w:vAlign w:val="center"/>
          </w:tcPr>
          <w:p w14:paraId="233CA96F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邮编：</w:t>
            </w:r>
          </w:p>
        </w:tc>
      </w:tr>
      <w:tr w14:paraId="61111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67" w:type="dxa"/>
            <w:noWrap/>
            <w:vAlign w:val="center"/>
          </w:tcPr>
          <w:p w14:paraId="0FD36CB2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 xml:space="preserve">负责人： </w:t>
            </w:r>
          </w:p>
        </w:tc>
        <w:tc>
          <w:tcPr>
            <w:tcW w:w="3472" w:type="dxa"/>
            <w:noWrap/>
            <w:vAlign w:val="center"/>
          </w:tcPr>
          <w:p w14:paraId="55DC5F29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法定代表人：</w:t>
            </w:r>
          </w:p>
        </w:tc>
      </w:tr>
      <w:tr w14:paraId="6F4B31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67" w:type="dxa"/>
            <w:noWrap/>
            <w:vAlign w:val="center"/>
          </w:tcPr>
          <w:p w14:paraId="054E1960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或授权代表：</w:t>
            </w:r>
          </w:p>
        </w:tc>
        <w:tc>
          <w:tcPr>
            <w:tcW w:w="3472" w:type="dxa"/>
            <w:noWrap/>
            <w:vAlign w:val="center"/>
          </w:tcPr>
          <w:p w14:paraId="00A12AC2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或授权代表：</w:t>
            </w:r>
          </w:p>
        </w:tc>
      </w:tr>
      <w:tr w14:paraId="31EF07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67" w:type="dxa"/>
            <w:noWrap/>
            <w:vAlign w:val="center"/>
          </w:tcPr>
          <w:p w14:paraId="5B5FA12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3472" w:type="dxa"/>
            <w:noWrap/>
            <w:vAlign w:val="center"/>
          </w:tcPr>
          <w:p w14:paraId="09EFAEF6">
            <w:pPr>
              <w:autoSpaceDE w:val="0"/>
              <w:autoSpaceDN w:val="0"/>
              <w:adjustRightInd w:val="0"/>
              <w:spacing w:line="360" w:lineRule="auto"/>
              <w:ind w:left="600" w:hanging="600" w:hangingChars="300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电话：</w:t>
            </w:r>
          </w:p>
        </w:tc>
      </w:tr>
      <w:tr w14:paraId="70CB7D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67" w:type="dxa"/>
            <w:noWrap/>
            <w:vAlign w:val="center"/>
          </w:tcPr>
          <w:p w14:paraId="7C163BD4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传真：</w:t>
            </w:r>
          </w:p>
        </w:tc>
        <w:tc>
          <w:tcPr>
            <w:tcW w:w="3472" w:type="dxa"/>
            <w:noWrap/>
            <w:vAlign w:val="center"/>
          </w:tcPr>
          <w:p w14:paraId="39CB0BC4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传真：</w:t>
            </w:r>
          </w:p>
        </w:tc>
      </w:tr>
      <w:tr w14:paraId="076DC6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67" w:type="dxa"/>
            <w:noWrap/>
            <w:vAlign w:val="center"/>
          </w:tcPr>
          <w:p w14:paraId="4D2D2AEF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开户银行：</w:t>
            </w:r>
          </w:p>
        </w:tc>
        <w:tc>
          <w:tcPr>
            <w:tcW w:w="3472" w:type="dxa"/>
            <w:noWrap/>
            <w:vAlign w:val="center"/>
          </w:tcPr>
          <w:p w14:paraId="6D53E8A9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开户银行：</w:t>
            </w:r>
          </w:p>
        </w:tc>
      </w:tr>
      <w:tr w14:paraId="393A2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67" w:type="dxa"/>
            <w:noWrap/>
            <w:vAlign w:val="center"/>
          </w:tcPr>
          <w:p w14:paraId="381B0476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日期：</w:t>
            </w:r>
          </w:p>
        </w:tc>
        <w:tc>
          <w:tcPr>
            <w:tcW w:w="3472" w:type="dxa"/>
            <w:noWrap/>
            <w:vAlign w:val="center"/>
          </w:tcPr>
          <w:p w14:paraId="2421FE1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日期：</w:t>
            </w:r>
          </w:p>
        </w:tc>
      </w:tr>
    </w:tbl>
    <w:p w14:paraId="7E37CC66"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Hans"/>
        </w:rPr>
      </w:pPr>
    </w:p>
    <w:p w14:paraId="7601A346">
      <w:pPr>
        <w:tabs>
          <w:tab w:val="left" w:pos="480"/>
        </w:tabs>
        <w:spacing w:line="360" w:lineRule="auto"/>
        <w:ind w:firstLine="840" w:firstLineChars="400"/>
        <w:rPr>
          <w:rFonts w:hint="eastAsia" w:ascii="宋体" w:hAnsi="宋体" w:eastAsia="宋体" w:cs="宋体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highlight w:val="none"/>
        </w:rPr>
        <w:t xml:space="preserve">                </w:t>
      </w:r>
    </w:p>
    <w:p w14:paraId="6A4B5F6B"/>
    <w:p w14:paraId="07207B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5F59D">
    <w:pPr>
      <w:pStyle w:val="5"/>
      <w:rPr>
        <w:rFonts w:ascii="楷体" w:hAnsi="楷体" w:eastAsia="楷体"/>
        <w:sz w:val="21"/>
        <w:szCs w:val="21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325435"/>
    <w:multiLevelType w:val="singleLevel"/>
    <w:tmpl w:val="63325435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6863FB"/>
    <w:rsid w:val="64B0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60" w:lineRule="auto"/>
      <w:ind w:firstLine="200" w:firstLineChars="200"/>
    </w:pPr>
    <w:rPr>
      <w:sz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qFormat/>
    <w:uiPriority w:val="0"/>
    <w:rPr>
      <w:kern w:val="1"/>
      <w:sz w:val="24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8">
    <w:name w:val="表格文字"/>
    <w:basedOn w:val="1"/>
    <w:qFormat/>
    <w:uiPriority w:val="0"/>
    <w:pPr>
      <w:spacing w:before="120" w:beforeLines="0" w:after="120" w:afterLines="0"/>
    </w:pPr>
    <w:rPr>
      <w:rFonts w:ascii="新宋体" w:hAnsi="宋体" w:eastAsia="新宋体"/>
      <w:bCs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2320</Words>
  <Characters>2329</Characters>
  <Lines>0</Lines>
  <Paragraphs>0</Paragraphs>
  <TotalTime>0</TotalTime>
  <ScaleCrop>false</ScaleCrop>
  <LinksUpToDate>false</LinksUpToDate>
  <CharactersWithSpaces>2568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2026-03-30T01:01:00Z</dcterms:created>
  <dc:creator>Administrator</dc:creator>
  <cp:lastModifiedBy>木子先生</cp:lastModifiedBy>
  <dcterms:modified xsi:type="dcterms:W3CDTF">2026-03-31T02:16:56Z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eyJoZGlkIjoiZmNlZGY3OTRjYzhlOGE2YTBjYTgwZmNkZmVmZGZkNmUiLCJ1c2VySWQiOiIyNDQ1Nzg4NTAifQ==</vt:lpwstr>
  </property>
  <property fmtid="{D5CDD505-2E9C-101B-9397-08002B2CF9AE}" pid="4" name="ICV">
    <vt:lpwstr>D01692A1A69B41F1B0D0FAE21A01F2CF_12</vt:lpwstr>
  </property>
</Properties>
</file>